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pStyle w:val="5"/>
        <w:ind w:left="0" w:leftChars="0" w:firstLine="0" w:firstLineChars="0"/>
        <w:jc w:val="center"/>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各考评职业相关职业、相关专业</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1.电子商务师：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相关职业</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营销员</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商品营业员</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摊商</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互联网营销师</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连锁经营管理师</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采购员</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市场营销专业人员</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商务策划专业人员</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全媒体运营师</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数字化管理师</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物流服务师</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广告设计师</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商业摄影师</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客户服务管理员</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呼叫中心服务员</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网约配送员</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易货师等</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技工学校本专业或相关专业</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电子商务</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跨境电子商务</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市场营销</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网络营销</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连锁经营与管理</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国际贸易</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工商企业管理等</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中等及以上职业学校本专业或相关专业:电子商务</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跨境电子商务</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移动商务</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网络营销</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直播电商服务</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连锁经营与管理</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市场营销</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客户信息服务</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物流服务与管理</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旅游服务与管理</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酒店服务与管理</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计算机应用等</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高等职业学校本专业或相关专业</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电子商务</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跨境电子商务</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移动商务</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网络营销与直播电商</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农村电子商务</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商务数据分析与应用</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国际商务</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市场营销</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汽车营销与服务</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连锁经营与管理</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旅游管理</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酒店管理</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电子商务技术</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房地产经营与管理</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大数据技术与应用</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计算机应用技术</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现代教育技术等</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E-BZ" w:hAnsi="E-BZ" w:eastAsia="E-BZ" w:cs="E-BZ"/>
          <w:color w:val="000000"/>
          <w:kern w:val="0"/>
          <w:sz w:val="15"/>
          <w:szCs w:val="15"/>
          <w:lang w:val="en-US" w:eastAsia="zh-CN" w:bidi="ar"/>
        </w:rPr>
      </w:pPr>
      <w:r>
        <w:rPr>
          <w:rFonts w:hint="eastAsia" w:ascii="仿宋_GB2312" w:hAnsi="仿宋_GB2312" w:eastAsia="仿宋_GB2312" w:cs="仿宋_GB2312"/>
          <w:sz w:val="32"/>
          <w:szCs w:val="32"/>
          <w:lang w:val="en-US" w:eastAsia="zh-CN"/>
        </w:rPr>
        <w:t>本科院校本专业或相关专业</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电子商务</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跨境电子商务</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全媒体电商运营</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电子商务及法律</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工商管理</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国际商务</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市场营销</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网络与新媒体</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新媒体技术</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国际经济与贸易</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工商管理</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旅游管理</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酒店管理</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物流管理</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供应链管理</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大数据技术与应用</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计算机科学与技术</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电子科学与技术等</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2.劳动关系协调师：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相关职业：人力资源管理、劳动保障事务处理</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社会工作等职业，下同。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相关专业：劳动与社会保障</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劳动经济学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人力资源管理</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工商企业管理</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法学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社会学等专业，下同。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CN"/>
        </w:rPr>
        <w:t>相关职业资格证书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技能等级证书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：企业人力资源管理师</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劳动保障协理员</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劳动保障专理员</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社会工作者等与劳动关系协调师职业功能具有关联性的职业资格证书，下同。</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3.健康管理师：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相关职业：卫生专业技术人员相关职业、医疗临床辅助服务员、公共营养师、生殖健康咨询师等。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相关专业：临床医学、护理学、公共卫生与卫生管理类等医药卫生类专业。</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E-BZ">
    <w:altName w:val="苹方-简"/>
    <w:panose1 w:val="00000000000000000000"/>
    <w:charset w:val="00"/>
    <w:family w:val="auto"/>
    <w:pitch w:val="default"/>
    <w:sig w:usb0="00000000" w:usb1="00000000" w:usb2="00000000" w:usb3="00000000" w:csb0="00040001" w:csb1="00000000"/>
  </w:font>
  <w:font w:name="苹方-简">
    <w:panose1 w:val="020B0400000000000000"/>
    <w:charset w:val="86"/>
    <w:family w:val="auto"/>
    <w:pitch w:val="default"/>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E4763E"/>
    <w:rsid w:val="E3E47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w:basedOn w:val="1"/>
    <w:uiPriority w:val="0"/>
    <w:pPr>
      <w:spacing w:after="120"/>
      <w:ind w:left="420" w:leftChars="2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2024-08-20T12:52:00Z</dcterms:created>
  <dc:creator>张君寒</dc:creator>
  <cp:lastModifiedBy>张君寒</cp:lastModifiedBy>
  <dcterms:modified xsi:type="dcterms:W3CDTF">2024-08-20T12:52:22Z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B7041217B68D7D70FF20C466087C351D_41</vt:lpwstr>
  </property>
</Properties>
</file>